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334" w:rsidRDefault="00FF2334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</w:rPr>
        <w:pict>
          <v:rect id="_x0000_s1026" style="position:absolute;margin-left:19.8pt;margin-top:19.8pt;width:555.6pt;height:802.2pt;z-index:-251662848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5pt;margin-top:47.8pt;width:518pt;height:77pt;z-index:251655680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FF2334" w:rsidRDefault="00FF2334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唐传奇中的儒道思想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line id="_x0000_s1028" style="position:absolute;flip:y;z-index:251656704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9" type="#_x0000_t75" style="position:absolute;margin-left:180pt;margin-top:479.05pt;width:215.45pt;height:153.05pt;z-index:251657728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6" o:title="" croptop="19671f" cropbottom="19671f"/>
            <w10:wrap type="through" side="largest" anchorx="page" anchory="page"/>
          </v:shape>
        </w:pict>
      </w:r>
      <w:r>
        <w:rPr>
          <w:noProof/>
        </w:rPr>
        <w:pict>
          <v:shape id="_x0000_s1030" type="#_x0000_t75" style="position:absolute;margin-left:180pt;margin-top:190.2pt;width:381pt;height:270pt;z-index:251658752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7" o:title="" croptop="19706f" cropbottom="19706f"/>
            <w10:wrap type="through" side="largest" anchorx="page" anchory="page"/>
          </v:shape>
        </w:pict>
      </w:r>
      <w:r>
        <w:rPr>
          <w:noProof/>
        </w:rPr>
        <w:pict>
          <v:shape id="_x0000_s1031" type="#_x0000_t75" style="position:absolute;margin-left:413.7pt;margin-top:479.1pt;width:147pt;height:153pt;z-index:251659776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8" o:title="" croptop="3101f" cropbottom="3101f"/>
            <w10:wrap type="through" side="largest" anchorx="page" anchory="page"/>
          </v:shape>
        </w:pict>
      </w:r>
      <w:r>
        <w:t>2018·11·10</w:t>
      </w:r>
      <w:r>
        <w:rPr>
          <w:rFonts w:ascii="Arial Unicode MS" w:hAnsi="Arial Unicode MS" w:cs="Arial Unicode MS" w:hint="eastAsia"/>
          <w:lang w:val="zh-CN"/>
        </w:rPr>
        <w:t>上午苏州市儒学研究会《国学讲堂》上半年第五期在市老年大学第一阶梯教室开讲，由市职业大学童李君副教授主讲</w:t>
      </w:r>
      <w:r>
        <w:t>“</w:t>
      </w:r>
      <w:r>
        <w:rPr>
          <w:rFonts w:ascii="Arial Unicode MS" w:hAnsi="Arial Unicode MS" w:cs="Arial Unicode MS" w:hint="eastAsia"/>
          <w:lang w:val="zh-CN"/>
        </w:rPr>
        <w:t>唐传奇中的儒道思想</w:t>
      </w:r>
      <w:r>
        <w:t>”</w:t>
      </w:r>
      <w:r>
        <w:rPr>
          <w:rFonts w:ascii="Arial Unicode MS" w:hAnsi="Arial Unicode MS" w:cs="Arial Unicode MS" w:hint="eastAsia"/>
          <w:lang w:val="zh-CN"/>
        </w:rPr>
        <w:t>。唐传奇是指唐代流行的文言短篇小说，童老师从唐传奇的兴起讲到了他的发展过程，通过一个个小故事耒说明，如《莺莺传》是</w:t>
      </w:r>
      <w:r>
        <w:t>“</w:t>
      </w:r>
      <w:r>
        <w:rPr>
          <w:rFonts w:ascii="Arial Unicode MS" w:hAnsi="Arial Unicode MS" w:cs="Arial Unicode MS" w:hint="eastAsia"/>
          <w:lang w:val="zh-CN"/>
        </w:rPr>
        <w:t>西厢记</w:t>
      </w:r>
      <w:r>
        <w:t>”</w:t>
      </w:r>
      <w:r>
        <w:rPr>
          <w:rFonts w:ascii="Arial Unicode MS" w:hAnsi="Arial Unicode MS" w:cs="Arial Unicode MS" w:hint="eastAsia"/>
          <w:lang w:val="zh-CN"/>
        </w:rPr>
        <w:t>的前身；《离魂记》是</w:t>
      </w:r>
      <w:r>
        <w:t>“</w:t>
      </w:r>
      <w:r>
        <w:rPr>
          <w:rFonts w:ascii="Arial Unicode MS" w:hAnsi="Arial Unicode MS" w:cs="Arial Unicode MS" w:hint="eastAsia"/>
          <w:lang w:val="zh-CN"/>
        </w:rPr>
        <w:t>牡丹亭</w:t>
      </w:r>
      <w:r>
        <w:t>”</w:t>
      </w:r>
      <w:r>
        <w:rPr>
          <w:rFonts w:ascii="Arial Unicode MS" w:hAnsi="Arial Unicode MS" w:cs="Arial Unicode MS" w:hint="eastAsia"/>
          <w:lang w:val="zh-TW" w:eastAsia="zh-TW"/>
        </w:rPr>
        <w:t>的前世</w:t>
      </w:r>
      <w:r>
        <w:t>……</w:t>
      </w:r>
      <w:r>
        <w:rPr>
          <w:rFonts w:ascii="Arial Unicode MS" w:hAnsi="Arial Unicode MS" w:cs="Arial Unicode MS" w:hint="eastAsia"/>
          <w:lang w:val="zh-CN"/>
        </w:rPr>
        <w:t>等等，非常生动，了解和懂了小说是怎么发展而来的。</w:t>
      </w:r>
      <w:r>
        <w:rPr>
          <w:noProof/>
        </w:rPr>
        <w:pict>
          <v:line id="_x0000_s1032" style="position:absolute;flip:y;z-index:-251661824;visibility:visible;mso-wrap-distance-left:12pt;mso-wrap-distance-top:12pt;mso-wrap-distance-right:12pt;mso-wrap-distance-bottom:12pt;mso-position-horizontal-relative:page;mso-position-vertical-relative:page" from="19.8pt,189.9pt" to="154.1pt,189.9pt" strokecolor="#85b9c9" strokeweight="1pt">
            <v:stroke miterlimit="4" joinstyle="miter"/>
            <w10:wrap anchorx="page" anchory="page"/>
          </v:line>
        </w:pict>
      </w:r>
      <w:r>
        <w:rPr>
          <w:noProof/>
        </w:rPr>
        <w:pict>
          <v:group id="_x0000_s1033" style="position:absolute;margin-left:42.5pt;margin-top:803pt;width:518pt;height:14pt;z-index:251660800;mso-wrap-distance-left:12pt;mso-wrap-distance-top:12pt;mso-wrap-distance-right:12pt;mso-wrap-distance-bottom:12pt;mso-position-horizontal-relative:page;mso-position-vertical-relative:page" coordsize="6578600,177800">
            <v:rect id="_x0000_s1034" style="position:absolute;width:6578600;height:177800" filled="f" stroked="f" strokeweight="1pt">
              <v:stroke miterlimit="4"/>
            </v:rect>
            <v:rect id="_x0000_s1035" style="position:absolute;width:1743800;height:177800" filled="f" stroked="f" strokeweight=".8pt">
              <v:stroke joinstyle="round"/>
              <v:textbox style="mso-next-textbox:#_x0000_s1036">
                <w:txbxContent>
                  <w:p w:rsidR="00FF2334" w:rsidRDefault="00FF2334">
                    <w:pPr>
                      <w:pStyle w:val="Footer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报告标题</w:t>
                    </w:r>
                  </w:p>
                  <w:p w:rsidR="00FF2334" w:rsidRDefault="00FF2334">
                    <w:pPr>
                      <w:pStyle w:val="Footer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t>2</w:t>
                      </w:r>
                    </w:fldSimple>
                  </w:p>
                </w:txbxContent>
              </v:textbox>
            </v:rect>
            <v:rect id="_x0000_s1036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</w:rPr>
        <w:pict>
          <v:shape id="_x0000_s1037" type="#_x0000_t75" style="position:absolute;margin-left:180pt;margin-top:498.9pt;width:381pt;height:254.2pt;z-index:251661824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9" o:title="" croptop="20470f" cropbottom="20470f"/>
            <w10:wrap type="through" anchorx="page" anchory="page"/>
          </v:shape>
        </w:pict>
      </w:r>
    </w:p>
    <w:sectPr w:rsidR="00FF2334" w:rsidSect="00246395">
      <w:headerReference w:type="default" r:id="rId10"/>
      <w:footerReference w:type="default" r:id="rId11"/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34" w:rsidRDefault="00FF2334" w:rsidP="00246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F2334" w:rsidRDefault="00FF2334" w:rsidP="00246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34" w:rsidRDefault="00FF233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34" w:rsidRDefault="00FF2334" w:rsidP="00246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F2334" w:rsidRDefault="00FF2334" w:rsidP="00246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34" w:rsidRDefault="00FF233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395"/>
    <w:rsid w:val="00246395"/>
    <w:rsid w:val="00961CE1"/>
    <w:rsid w:val="00AD39F4"/>
    <w:rsid w:val="00BD7CEA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6395"/>
    <w:rPr>
      <w:u w:val="single"/>
    </w:rPr>
  </w:style>
  <w:style w:type="paragraph" w:customStyle="1" w:styleId="2">
    <w:name w:val="正文 2"/>
    <w:uiPriority w:val="99"/>
    <w:rsid w:val="002463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Heiti SC Light" w:eastAsia="Arial Unicode MS" w:hAnsi="Heiti SC Light" w:cs="Heiti SC Light"/>
      <w:color w:val="3C3B3C"/>
      <w:kern w:val="0"/>
      <w:sz w:val="22"/>
    </w:rPr>
  </w:style>
  <w:style w:type="paragraph" w:customStyle="1" w:styleId="a">
    <w:name w:val="大标题"/>
    <w:uiPriority w:val="99"/>
    <w:rsid w:val="002463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styleId="Footer">
    <w:name w:val="footer"/>
    <w:basedOn w:val="Normal"/>
    <w:link w:val="FooterChar"/>
    <w:uiPriority w:val="99"/>
    <w:rsid w:val="00246395"/>
    <w:pPr>
      <w:spacing w:line="288" w:lineRule="auto"/>
      <w:outlineLvl w:val="1"/>
    </w:pPr>
    <w:rPr>
      <w:rFonts w:ascii="Arial Unicode MS" w:eastAsia="Arial Unicode MS" w:hAnsi="Arial Unicode MS" w:cs="Arial Unicode MS"/>
      <w:color w:val="5F5F5F"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228E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</Words>
  <Characters>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2018•11•10上午苏州市儒学研究会《国学讲堂》上半年第五期在市老年大学第一阶梯教室开讲，由市职业大学童李君副教授主讲“唐传奇中的儒道思想”</dc:title>
  <dc:subject/>
  <dc:creator>rainy</dc:creator>
  <cp:keywords/>
  <dc:description/>
  <cp:lastModifiedBy>rainy</cp:lastModifiedBy>
  <cp:revision>2</cp:revision>
  <dcterms:created xsi:type="dcterms:W3CDTF">2018-11-14T02:45:00Z</dcterms:created>
  <dcterms:modified xsi:type="dcterms:W3CDTF">2018-11-14T02:45:00Z</dcterms:modified>
</cp:coreProperties>
</file>